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Default="00CF6B10">
            <w:r>
              <w:t>Smart Tanken / Laden</w:t>
            </w:r>
          </w:p>
        </w:tc>
        <w:tc>
          <w:tcPr>
            <w:tcW w:w="6804" w:type="dxa"/>
          </w:tcPr>
          <w:p w:rsidR="007507B2" w:rsidRDefault="007507B2">
            <w:r>
              <w:t>Prio:</w:t>
            </w:r>
          </w:p>
          <w:p w:rsidR="007507B2" w:rsidRDefault="007507B2"/>
          <w:p w:rsidR="007507B2" w:rsidRDefault="007507B2"/>
        </w:tc>
      </w:tr>
      <w:tr w:rsidR="007507B2" w:rsidRPr="00CF6B10"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CF6B10" w:rsidRDefault="00CF6B10">
            <w:pPr>
              <w:rPr>
                <w:lang w:val="de-CH"/>
              </w:rPr>
            </w:pPr>
            <w:r w:rsidRPr="00CF6B10">
              <w:rPr>
                <w:lang w:val="de-CH"/>
              </w:rPr>
              <w:t>T2T oder T2T2C</w:t>
            </w:r>
          </w:p>
          <w:p w:rsidR="00CF6B10" w:rsidRPr="00CF6B10" w:rsidRDefault="00CF6B10">
            <w:pPr>
              <w:rPr>
                <w:lang w:val="de-CH"/>
              </w:rPr>
            </w:pPr>
            <w:r w:rsidRPr="00CF6B10">
              <w:rPr>
                <w:lang w:val="de-CH"/>
              </w:rPr>
              <w:t xml:space="preserve">Autos müssen Tanken oder elektrisch geladen werden. </w:t>
            </w:r>
            <w:r>
              <w:rPr>
                <w:lang w:val="de-CH"/>
              </w:rPr>
              <w:t xml:space="preserve">Smart Zapfsäulen oder Ladestationen bieten ihre Dienste an eine Plattform an. Fahrende Fahrzeuge können dort diese Informationen abholen und ihre Routenplanung anpassen. Bei autonomen Fahrzeugen kann dies automatisch geschehen, bei von Menschen gesteuerten Fahrzeugen wird dem Fahrer ein Vorschlag unterbreitet. </w:t>
            </w:r>
          </w:p>
        </w:tc>
      </w:tr>
      <w:tr w:rsidR="007507B2" w:rsidRPr="00CF6B10" w:rsidTr="007507B2">
        <w:tc>
          <w:tcPr>
            <w:tcW w:w="1831" w:type="dxa"/>
          </w:tcPr>
          <w:p w:rsidR="007507B2" w:rsidRPr="00CF6B10" w:rsidRDefault="007507B2">
            <w:pPr>
              <w:rPr>
                <w:lang w:val="de-CH"/>
              </w:rPr>
            </w:pPr>
            <w:r w:rsidRPr="00CF6B10">
              <w:rPr>
                <w:lang w:val="de-CH"/>
              </w:rPr>
              <w:t>Bedarf</w:t>
            </w:r>
            <w:r w:rsidRPr="00CF6B10">
              <w:rPr>
                <w:lang w:val="de-CH"/>
              </w:rPr>
              <w:br/>
              <w:t>Need</w:t>
            </w: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tc>
        <w:tc>
          <w:tcPr>
            <w:tcW w:w="13190" w:type="dxa"/>
            <w:gridSpan w:val="2"/>
          </w:tcPr>
          <w:p w:rsidR="007507B2" w:rsidRPr="00CF6B10" w:rsidRDefault="00CF6B10">
            <w:pPr>
              <w:rPr>
                <w:lang w:val="de-CH"/>
              </w:rPr>
            </w:pPr>
            <w:r>
              <w:rPr>
                <w:lang w:val="de-CH"/>
              </w:rPr>
              <w:t>Tanken und Laden wird ohne Stress für den Fahrer oder im optimalen Moment für autonome Fahrzeuge ermöglicht. Dabei können weitere Parameter wie Umweg, Preiss etc. berücksichtigt werden.</w:t>
            </w:r>
          </w:p>
        </w:tc>
      </w:tr>
      <w:tr w:rsidR="007507B2" w:rsidRPr="00CF6B10" w:rsidTr="007507B2">
        <w:tc>
          <w:tcPr>
            <w:tcW w:w="1831" w:type="dxa"/>
          </w:tcPr>
          <w:p w:rsidR="007507B2" w:rsidRPr="00CF6B10" w:rsidRDefault="007507B2">
            <w:pPr>
              <w:rPr>
                <w:lang w:val="de-CH"/>
              </w:rPr>
            </w:pPr>
            <w:r w:rsidRPr="00CF6B10">
              <w:rPr>
                <w:lang w:val="de-CH"/>
              </w:rPr>
              <w:t>Vorgehen</w:t>
            </w:r>
          </w:p>
          <w:p w:rsidR="007507B2" w:rsidRPr="00CF6B10" w:rsidRDefault="007507B2">
            <w:pPr>
              <w:rPr>
                <w:lang w:val="de-CH"/>
              </w:rPr>
            </w:pPr>
            <w:r w:rsidRPr="00CF6B10">
              <w:rPr>
                <w:lang w:val="de-CH"/>
              </w:rPr>
              <w:t>Approach</w:t>
            </w: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tc>
        <w:tc>
          <w:tcPr>
            <w:tcW w:w="13190" w:type="dxa"/>
            <w:gridSpan w:val="2"/>
          </w:tcPr>
          <w:p w:rsidR="007507B2" w:rsidRPr="00CF6B10" w:rsidRDefault="00CF6B10">
            <w:pPr>
              <w:rPr>
                <w:lang w:val="de-CH"/>
              </w:rPr>
            </w:pPr>
            <w:r>
              <w:rPr>
                <w:lang w:val="de-CH"/>
              </w:rPr>
              <w:t xml:space="preserve">«Energieversorgungsstellen» messen ihre Kapazität und Bevorratung. Diese können sie (ev. Mit einer Prognose) an eine Plattform melden. Sensoren in den Fahrzeugen, idealerweise gekoppelt mit der Routenplanung, berechnen den Bedarf und wählen die optimale Tank-/Ladestation aus. </w:t>
            </w:r>
          </w:p>
        </w:tc>
      </w:tr>
      <w:tr w:rsidR="007507B2" w:rsidRPr="00CF6B10" w:rsidTr="007507B2">
        <w:tc>
          <w:tcPr>
            <w:tcW w:w="1831" w:type="dxa"/>
          </w:tcPr>
          <w:p w:rsidR="007507B2" w:rsidRPr="00CF6B10" w:rsidRDefault="007507B2">
            <w:pPr>
              <w:rPr>
                <w:lang w:val="de-CH"/>
              </w:rPr>
            </w:pPr>
            <w:r w:rsidRPr="00CF6B10">
              <w:rPr>
                <w:lang w:val="de-CH"/>
              </w:rPr>
              <w:t>Nutzen</w:t>
            </w:r>
          </w:p>
          <w:p w:rsidR="007507B2" w:rsidRPr="00CF6B10" w:rsidRDefault="007507B2">
            <w:pPr>
              <w:rPr>
                <w:lang w:val="de-CH"/>
              </w:rPr>
            </w:pPr>
            <w:r w:rsidRPr="00CF6B10">
              <w:rPr>
                <w:lang w:val="de-CH"/>
              </w:rPr>
              <w:t>Benefit</w:t>
            </w: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tc>
        <w:tc>
          <w:tcPr>
            <w:tcW w:w="13190" w:type="dxa"/>
            <w:gridSpan w:val="2"/>
          </w:tcPr>
          <w:p w:rsidR="007507B2" w:rsidRDefault="00CF6B10">
            <w:pPr>
              <w:rPr>
                <w:lang w:val="de-CH"/>
              </w:rPr>
            </w:pPr>
            <w:r>
              <w:rPr>
                <w:lang w:val="de-CH"/>
              </w:rPr>
              <w:t>Betreiber: optimale Auslastung (insbesondere bei elektrischen Ladestationen), dynamische Preispolitik möglich</w:t>
            </w:r>
            <w:bookmarkStart w:id="0" w:name="_GoBack"/>
            <w:bookmarkEnd w:id="0"/>
          </w:p>
          <w:p w:rsidR="00CF6B10" w:rsidRPr="00CF6B10" w:rsidRDefault="00CF6B10">
            <w:pPr>
              <w:rPr>
                <w:lang w:val="de-CH"/>
              </w:rPr>
            </w:pPr>
            <w:r>
              <w:rPr>
                <w:lang w:val="de-CH"/>
              </w:rPr>
              <w:t>Nutzer: stressfrei reisen</w:t>
            </w:r>
          </w:p>
        </w:tc>
      </w:tr>
      <w:tr w:rsidR="007507B2" w:rsidRPr="00CF6B10" w:rsidTr="007507B2">
        <w:tc>
          <w:tcPr>
            <w:tcW w:w="1831" w:type="dxa"/>
          </w:tcPr>
          <w:p w:rsidR="007507B2" w:rsidRPr="00CF6B10" w:rsidRDefault="007507B2">
            <w:pPr>
              <w:rPr>
                <w:lang w:val="de-CH"/>
              </w:rPr>
            </w:pPr>
            <w:r w:rsidRPr="00CF6B10">
              <w:rPr>
                <w:lang w:val="de-CH"/>
              </w:rPr>
              <w:t>Verdienstmodell</w:t>
            </w:r>
          </w:p>
          <w:p w:rsidR="007507B2" w:rsidRPr="00CF6B10" w:rsidRDefault="007507B2">
            <w:pPr>
              <w:rPr>
                <w:lang w:val="de-CH"/>
              </w:rPr>
            </w:pPr>
            <w:r w:rsidRPr="00CF6B10">
              <w:rPr>
                <w:lang w:val="de-CH"/>
              </w:rPr>
              <w:t>Value Capture</w:t>
            </w: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tc>
        <w:tc>
          <w:tcPr>
            <w:tcW w:w="13190" w:type="dxa"/>
            <w:gridSpan w:val="2"/>
          </w:tcPr>
          <w:p w:rsidR="007507B2" w:rsidRPr="00CF6B10" w:rsidRDefault="007507B2">
            <w:pPr>
              <w:rPr>
                <w:lang w:val="de-CH"/>
              </w:rPr>
            </w:pPr>
          </w:p>
        </w:tc>
      </w:tr>
      <w:tr w:rsidR="007507B2" w:rsidRPr="00CF6B10" w:rsidTr="007507B2">
        <w:tc>
          <w:tcPr>
            <w:tcW w:w="1831" w:type="dxa"/>
          </w:tcPr>
          <w:p w:rsidR="007507B2" w:rsidRPr="00CF6B10" w:rsidRDefault="007507B2">
            <w:pPr>
              <w:rPr>
                <w:lang w:val="de-CH"/>
              </w:rPr>
            </w:pPr>
            <w:r w:rsidRPr="00CF6B10">
              <w:rPr>
                <w:lang w:val="de-CH"/>
              </w:rPr>
              <w:t>Alternativen</w:t>
            </w:r>
          </w:p>
          <w:p w:rsidR="007507B2" w:rsidRPr="00CF6B10" w:rsidRDefault="007507B2">
            <w:pPr>
              <w:rPr>
                <w:lang w:val="de-CH"/>
              </w:rPr>
            </w:pPr>
            <w:r w:rsidRPr="00CF6B10">
              <w:rPr>
                <w:lang w:val="de-CH"/>
              </w:rPr>
              <w:t>Competition</w:t>
            </w: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tc>
        <w:tc>
          <w:tcPr>
            <w:tcW w:w="13190" w:type="dxa"/>
            <w:gridSpan w:val="2"/>
          </w:tcPr>
          <w:p w:rsidR="007507B2" w:rsidRPr="00CF6B10" w:rsidRDefault="007507B2">
            <w:pPr>
              <w:rPr>
                <w:lang w:val="de-CH"/>
              </w:rPr>
            </w:pPr>
          </w:p>
        </w:tc>
      </w:tr>
      <w:tr w:rsidR="007507B2" w:rsidRPr="00CF6B10" w:rsidTr="007507B2">
        <w:tc>
          <w:tcPr>
            <w:tcW w:w="1831" w:type="dxa"/>
          </w:tcPr>
          <w:p w:rsidR="007507B2" w:rsidRPr="00CF6B10" w:rsidRDefault="007507B2">
            <w:pPr>
              <w:rPr>
                <w:lang w:val="de-CH"/>
              </w:rPr>
            </w:pPr>
            <w:r w:rsidRPr="00CF6B10">
              <w:rPr>
                <w:lang w:val="de-CH"/>
              </w:rPr>
              <w:t>Offene Fragen</w:t>
            </w: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p w:rsidR="007507B2" w:rsidRPr="00CF6B10" w:rsidRDefault="007507B2">
            <w:pPr>
              <w:rPr>
                <w:lang w:val="de-CH"/>
              </w:rPr>
            </w:pPr>
          </w:p>
        </w:tc>
        <w:tc>
          <w:tcPr>
            <w:tcW w:w="13190" w:type="dxa"/>
            <w:gridSpan w:val="2"/>
          </w:tcPr>
          <w:p w:rsidR="007507B2" w:rsidRPr="00CF6B10" w:rsidRDefault="007507B2">
            <w:pPr>
              <w:rPr>
                <w:lang w:val="de-CH"/>
              </w:rPr>
            </w:pPr>
          </w:p>
        </w:tc>
      </w:tr>
      <w:tr w:rsidR="007507B2" w:rsidTr="007507B2">
        <w:tc>
          <w:tcPr>
            <w:tcW w:w="1831" w:type="dxa"/>
          </w:tcPr>
          <w:p w:rsidR="007507B2" w:rsidRDefault="007507B2">
            <w:r w:rsidRPr="00CF6B10">
              <w:rPr>
                <w:lang w:val="de-CH"/>
              </w:rPr>
              <w:t>Inter</w:t>
            </w:r>
            <w:r>
              <w:t>essenten</w:t>
            </w:r>
          </w:p>
          <w:p w:rsidR="007507B2" w:rsidRDefault="007507B2"/>
          <w:p w:rsidR="007507B2" w:rsidRDefault="007507B2"/>
        </w:tc>
        <w:tc>
          <w:tcPr>
            <w:tcW w:w="13190" w:type="dxa"/>
            <w:gridSpan w:val="2"/>
          </w:tcPr>
          <w:p w:rsidR="007507B2" w:rsidRDefault="007507B2"/>
        </w:tc>
      </w:tr>
    </w:tbl>
    <w:p w:rsidR="00282DC4" w:rsidRDefault="00CF6B10"/>
    <w:sectPr w:rsidR="00282DC4"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390B60"/>
    <w:rsid w:val="005209F0"/>
    <w:rsid w:val="005A0263"/>
    <w:rsid w:val="007507B2"/>
    <w:rsid w:val="00796C84"/>
    <w:rsid w:val="007E2940"/>
    <w:rsid w:val="00A01A18"/>
    <w:rsid w:val="00CF6B10"/>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A7981F"/>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dcterms:created xsi:type="dcterms:W3CDTF">2018-02-13T15:15:00Z</dcterms:created>
  <dcterms:modified xsi:type="dcterms:W3CDTF">2018-03-12T16:05:00Z</dcterms:modified>
</cp:coreProperties>
</file>