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0C1" w:rsidRDefault="005230C1"/>
    <w:tbl>
      <w:tblPr>
        <w:tblStyle w:val="TableGrid"/>
        <w:tblW w:w="0" w:type="auto"/>
        <w:tblLook w:val="04A0" w:firstRow="1" w:lastRow="0" w:firstColumn="1" w:lastColumn="0" w:noHBand="0" w:noVBand="1"/>
      </w:tblPr>
      <w:tblGrid>
        <w:gridCol w:w="2972"/>
        <w:gridCol w:w="5479"/>
        <w:gridCol w:w="5479"/>
      </w:tblGrid>
      <w:tr w:rsidR="00FA43C3" w:rsidTr="004406EA">
        <w:tc>
          <w:tcPr>
            <w:tcW w:w="2972" w:type="dxa"/>
            <w:shd w:val="clear" w:color="auto" w:fill="D9D9D9" w:themeFill="background1" w:themeFillShade="D9"/>
          </w:tcPr>
          <w:p w:rsidR="00FA43C3" w:rsidRPr="009347B6" w:rsidRDefault="00FA43C3" w:rsidP="001A23D6">
            <w:pPr>
              <w:rPr>
                <w:b/>
                <w:lang w:val="de-CH"/>
              </w:rPr>
            </w:pPr>
            <w:r w:rsidRPr="009347B6">
              <w:rPr>
                <w:b/>
                <w:lang w:val="de-CH"/>
              </w:rPr>
              <w:t>Name</w:t>
            </w:r>
          </w:p>
        </w:tc>
        <w:tc>
          <w:tcPr>
            <w:tcW w:w="5479" w:type="dxa"/>
            <w:shd w:val="clear" w:color="auto" w:fill="D9D9D9" w:themeFill="background1" w:themeFillShade="D9"/>
          </w:tcPr>
          <w:p w:rsidR="00FA43C3" w:rsidRPr="009347B6" w:rsidRDefault="00FA43C3" w:rsidP="001A23D6">
            <w:pPr>
              <w:rPr>
                <w:b/>
                <w:lang w:val="de-CH"/>
              </w:rPr>
            </w:pPr>
            <w:r>
              <w:rPr>
                <w:b/>
                <w:lang w:val="de-CH"/>
              </w:rPr>
              <w:t>Zollkontrolle und Abfertigung</w:t>
            </w:r>
            <w:r w:rsidR="00827D34">
              <w:rPr>
                <w:b/>
                <w:lang w:val="de-CH"/>
              </w:rPr>
              <w:t xml:space="preserve"> (4)</w:t>
            </w:r>
          </w:p>
        </w:tc>
        <w:tc>
          <w:tcPr>
            <w:tcW w:w="5479" w:type="dxa"/>
            <w:shd w:val="clear" w:color="auto" w:fill="D9D9D9" w:themeFill="background1" w:themeFillShade="D9"/>
          </w:tcPr>
          <w:p w:rsidR="00FA43C3" w:rsidRPr="009347B6" w:rsidRDefault="00FA43C3" w:rsidP="001A23D6">
            <w:pPr>
              <w:rPr>
                <w:b/>
                <w:lang w:val="de-CH"/>
              </w:rPr>
            </w:pPr>
            <w:r>
              <w:rPr>
                <w:b/>
                <w:lang w:val="de-CH"/>
              </w:rPr>
              <w:t xml:space="preserve">Priorität: </w:t>
            </w:r>
            <w:r w:rsidR="00217B68">
              <w:rPr>
                <w:b/>
                <w:lang w:val="de-CH"/>
              </w:rPr>
              <w:t>7 / 7’000</w:t>
            </w:r>
          </w:p>
        </w:tc>
      </w:tr>
      <w:tr w:rsidR="009347B6" w:rsidRPr="005B1B59" w:rsidTr="001A23D6">
        <w:tc>
          <w:tcPr>
            <w:tcW w:w="2972" w:type="dxa"/>
          </w:tcPr>
          <w:p w:rsidR="009347B6" w:rsidRPr="009347B6" w:rsidRDefault="00217B68" w:rsidP="001A23D6">
            <w:pPr>
              <w:rPr>
                <w:lang w:val="en-US"/>
              </w:rPr>
            </w:pPr>
            <w:r>
              <w:rPr>
                <w:lang w:val="en-US"/>
              </w:rPr>
              <w:t>Kurzbeschreibung</w:t>
            </w:r>
          </w:p>
        </w:tc>
        <w:tc>
          <w:tcPr>
            <w:tcW w:w="10958" w:type="dxa"/>
            <w:gridSpan w:val="2"/>
          </w:tcPr>
          <w:p w:rsidR="009347B6" w:rsidRDefault="00217B68" w:rsidP="001A23D6">
            <w:pPr>
              <w:rPr>
                <w:lang w:val="de-CH"/>
              </w:rPr>
            </w:pPr>
            <w:r>
              <w:rPr>
                <w:lang w:val="de-CH"/>
              </w:rPr>
              <w:t xml:space="preserve">Die Zollabfertigung ist heute ein langwieriger Prozess. Das kann für Schweizer Firmen ein Wettbewerbsnachteil sein, wenn z.B. Konkurrenten in der EU vorhanden sind und der Empfänger (ebenfalls in der EU) «just in time» Lieferung erwartet. </w:t>
            </w:r>
          </w:p>
          <w:p w:rsidR="00217B68" w:rsidRPr="009347B6" w:rsidRDefault="00217B68" w:rsidP="001A23D6">
            <w:pPr>
              <w:rPr>
                <w:lang w:val="de-CH"/>
              </w:rPr>
            </w:pPr>
            <w:r>
              <w:rPr>
                <w:lang w:val="de-CH"/>
              </w:rPr>
              <w:t>Die Beladung kann nachverfolgt werden und so gesichert werden. Die Abfertigung kann dann automatisch erfolgen, was Wartezeit und Emmissionen (Abgase) erspart sowie die Planbarkeit verbessert.</w:t>
            </w:r>
          </w:p>
        </w:tc>
      </w:tr>
      <w:tr w:rsidR="00217B68" w:rsidTr="001A23D6">
        <w:tc>
          <w:tcPr>
            <w:tcW w:w="2972" w:type="dxa"/>
          </w:tcPr>
          <w:p w:rsidR="00217B68" w:rsidRPr="00217B68" w:rsidRDefault="00217B68" w:rsidP="00217B68">
            <w:pPr>
              <w:rPr>
                <w:lang w:val="de-CH"/>
              </w:rPr>
            </w:pPr>
            <w:r w:rsidRPr="00217B68">
              <w:rPr>
                <w:lang w:val="de-CH"/>
              </w:rPr>
              <w:t>Bedarf</w:t>
            </w:r>
          </w:p>
          <w:p w:rsidR="00217B68" w:rsidRPr="00217B68" w:rsidRDefault="00217B68" w:rsidP="00217B68">
            <w:pPr>
              <w:rPr>
                <w:lang w:val="de-CH"/>
              </w:rPr>
            </w:pPr>
            <w:r w:rsidRPr="00217B68">
              <w:rPr>
                <w:lang w:val="de-CH"/>
              </w:rPr>
              <w:t>Need</w:t>
            </w:r>
          </w:p>
        </w:tc>
        <w:tc>
          <w:tcPr>
            <w:tcW w:w="10958" w:type="dxa"/>
            <w:gridSpan w:val="2"/>
          </w:tcPr>
          <w:p w:rsidR="00217B68" w:rsidRPr="00217B68" w:rsidRDefault="00217B68" w:rsidP="00217B68">
            <w:pPr>
              <w:pStyle w:val="ListParagraph"/>
              <w:numPr>
                <w:ilvl w:val="0"/>
                <w:numId w:val="9"/>
              </w:numPr>
              <w:rPr>
                <w:lang w:val="de-CH"/>
              </w:rPr>
            </w:pPr>
            <w:r>
              <w:rPr>
                <w:lang w:val="de-CH"/>
              </w:rPr>
              <w:t>Effiziente Zollabfertigung</w:t>
            </w:r>
          </w:p>
        </w:tc>
      </w:tr>
      <w:tr w:rsidR="009347B6" w:rsidRPr="005B1B59" w:rsidTr="001A23D6">
        <w:tc>
          <w:tcPr>
            <w:tcW w:w="2972" w:type="dxa"/>
          </w:tcPr>
          <w:p w:rsidR="009347B6" w:rsidRPr="00217B68" w:rsidRDefault="009347B6" w:rsidP="001A23D6">
            <w:pPr>
              <w:rPr>
                <w:lang w:val="de-CH"/>
              </w:rPr>
            </w:pPr>
            <w:r w:rsidRPr="00217B68">
              <w:rPr>
                <w:lang w:val="de-CH"/>
              </w:rPr>
              <w:t>Vorgehen / Technik</w:t>
            </w:r>
          </w:p>
          <w:p w:rsidR="009347B6" w:rsidRPr="00217B68" w:rsidRDefault="009347B6" w:rsidP="001A23D6">
            <w:pPr>
              <w:rPr>
                <w:lang w:val="de-CH"/>
              </w:rPr>
            </w:pPr>
            <w:r w:rsidRPr="00217B68">
              <w:rPr>
                <w:lang w:val="de-CH"/>
              </w:rPr>
              <w:t>Approach</w:t>
            </w:r>
          </w:p>
        </w:tc>
        <w:tc>
          <w:tcPr>
            <w:tcW w:w="10958" w:type="dxa"/>
            <w:gridSpan w:val="2"/>
          </w:tcPr>
          <w:p w:rsidR="009347B6" w:rsidRDefault="00217B68" w:rsidP="00217B68">
            <w:pPr>
              <w:pStyle w:val="ListParagraph"/>
              <w:numPr>
                <w:ilvl w:val="0"/>
                <w:numId w:val="9"/>
              </w:numPr>
              <w:rPr>
                <w:lang w:val="de-CH"/>
              </w:rPr>
            </w:pPr>
            <w:r>
              <w:rPr>
                <w:lang w:val="de-CH"/>
              </w:rPr>
              <w:t>Sendungsdaten sind in einer Blockchain</w:t>
            </w:r>
          </w:p>
          <w:p w:rsidR="00217B68" w:rsidRDefault="00217B68" w:rsidP="00217B68">
            <w:pPr>
              <w:pStyle w:val="ListParagraph"/>
              <w:numPr>
                <w:ilvl w:val="0"/>
                <w:numId w:val="9"/>
              </w:numPr>
              <w:rPr>
                <w:lang w:val="de-CH"/>
              </w:rPr>
            </w:pPr>
            <w:r>
              <w:rPr>
                <w:lang w:val="de-CH"/>
              </w:rPr>
              <w:t>Die Sendung ist getagged und kann so automatisiert ausgelesen werden</w:t>
            </w:r>
          </w:p>
          <w:p w:rsidR="00217B68" w:rsidRDefault="00217B68" w:rsidP="00217B68">
            <w:pPr>
              <w:pStyle w:val="ListParagraph"/>
              <w:numPr>
                <w:ilvl w:val="0"/>
                <w:numId w:val="9"/>
              </w:numPr>
              <w:rPr>
                <w:lang w:val="de-CH"/>
              </w:rPr>
            </w:pPr>
            <w:r>
              <w:rPr>
                <w:lang w:val="de-CH"/>
              </w:rPr>
              <w:t>Der Verrechnungsprozess wird automatisch angestossen (Geldfluss kann über die Blockchain abgewickelt werden)</w:t>
            </w:r>
          </w:p>
          <w:p w:rsidR="00217B68" w:rsidRPr="00217B68" w:rsidRDefault="00217B68" w:rsidP="00217B68">
            <w:pPr>
              <w:pStyle w:val="ListParagraph"/>
              <w:numPr>
                <w:ilvl w:val="0"/>
                <w:numId w:val="9"/>
              </w:numPr>
              <w:rPr>
                <w:lang w:val="de-CH"/>
              </w:rPr>
            </w:pPr>
            <w:r>
              <w:rPr>
                <w:lang w:val="de-CH"/>
              </w:rPr>
              <w:t>Bestätigung legaler Einfuhr wird erstellt – kann für spätere Nachweise verwendet werden</w:t>
            </w:r>
          </w:p>
        </w:tc>
      </w:tr>
      <w:tr w:rsidR="009347B6" w:rsidRPr="005B1B59" w:rsidTr="001A23D6">
        <w:tc>
          <w:tcPr>
            <w:tcW w:w="2972" w:type="dxa"/>
          </w:tcPr>
          <w:p w:rsidR="009347B6" w:rsidRPr="009347B6" w:rsidRDefault="009347B6" w:rsidP="001A23D6">
            <w:pPr>
              <w:rPr>
                <w:lang w:val="en-US"/>
              </w:rPr>
            </w:pPr>
            <w:r w:rsidRPr="009347B6">
              <w:rPr>
                <w:lang w:val="en-US"/>
              </w:rPr>
              <w:t>Nutzen</w:t>
            </w:r>
          </w:p>
          <w:p w:rsidR="009347B6" w:rsidRPr="009347B6" w:rsidRDefault="009347B6" w:rsidP="001A23D6">
            <w:pPr>
              <w:rPr>
                <w:lang w:val="en-US"/>
              </w:rPr>
            </w:pPr>
            <w:r w:rsidRPr="009347B6">
              <w:rPr>
                <w:lang w:val="en-US"/>
              </w:rPr>
              <w:t>Benefit</w:t>
            </w:r>
          </w:p>
        </w:tc>
        <w:tc>
          <w:tcPr>
            <w:tcW w:w="10958" w:type="dxa"/>
            <w:gridSpan w:val="2"/>
          </w:tcPr>
          <w:p w:rsidR="009347B6" w:rsidRDefault="00217B68" w:rsidP="00217B68">
            <w:pPr>
              <w:pStyle w:val="ListParagraph"/>
              <w:numPr>
                <w:ilvl w:val="0"/>
                <w:numId w:val="10"/>
              </w:numPr>
              <w:rPr>
                <w:lang w:val="de-CH"/>
              </w:rPr>
            </w:pPr>
            <w:r>
              <w:rPr>
                <w:lang w:val="de-CH"/>
              </w:rPr>
              <w:t>Effizienzsteigerung</w:t>
            </w:r>
          </w:p>
          <w:p w:rsidR="00217B68" w:rsidRDefault="00217B68" w:rsidP="00217B68">
            <w:pPr>
              <w:pStyle w:val="ListParagraph"/>
              <w:numPr>
                <w:ilvl w:val="0"/>
                <w:numId w:val="10"/>
              </w:numPr>
              <w:rPr>
                <w:lang w:val="de-CH"/>
              </w:rPr>
            </w:pPr>
            <w:r>
              <w:rPr>
                <w:lang w:val="de-CH"/>
              </w:rPr>
              <w:t>Umwelt und Nachhaltigkeit</w:t>
            </w:r>
          </w:p>
          <w:p w:rsidR="00217B68" w:rsidRPr="00217B68" w:rsidRDefault="00217B68" w:rsidP="00217B68">
            <w:pPr>
              <w:pStyle w:val="ListParagraph"/>
              <w:numPr>
                <w:ilvl w:val="0"/>
                <w:numId w:val="10"/>
              </w:numPr>
              <w:rPr>
                <w:lang w:val="de-CH"/>
              </w:rPr>
            </w:pPr>
            <w:r>
              <w:rPr>
                <w:lang w:val="de-CH"/>
              </w:rPr>
              <w:t>Tiefere Kosten, geringerer Aufwand =&gt; geringere Gebühren und Steuern =&gt; verbesserte Wettbewerbsfähigkeit</w:t>
            </w:r>
          </w:p>
        </w:tc>
      </w:tr>
      <w:tr w:rsidR="009347B6" w:rsidTr="001A23D6">
        <w:tc>
          <w:tcPr>
            <w:tcW w:w="2972" w:type="dxa"/>
          </w:tcPr>
          <w:p w:rsidR="009347B6" w:rsidRPr="009347B6" w:rsidRDefault="009347B6" w:rsidP="001A23D6">
            <w:pPr>
              <w:rPr>
                <w:lang w:val="en-US"/>
              </w:rPr>
            </w:pPr>
            <w:r w:rsidRPr="009347B6">
              <w:rPr>
                <w:lang w:val="en-US"/>
              </w:rPr>
              <w:t>Verdienstmodell</w:t>
            </w:r>
          </w:p>
          <w:p w:rsidR="009347B6" w:rsidRPr="009347B6" w:rsidRDefault="009347B6" w:rsidP="001A23D6">
            <w:pPr>
              <w:rPr>
                <w:lang w:val="en-US"/>
              </w:rPr>
            </w:pPr>
            <w:r w:rsidRPr="009347B6">
              <w:rPr>
                <w:lang w:val="en-US"/>
              </w:rPr>
              <w:t>Value Capture</w:t>
            </w:r>
          </w:p>
        </w:tc>
        <w:tc>
          <w:tcPr>
            <w:tcW w:w="10958" w:type="dxa"/>
            <w:gridSpan w:val="2"/>
          </w:tcPr>
          <w:p w:rsidR="009347B6" w:rsidRPr="009347B6" w:rsidRDefault="009347B6" w:rsidP="001A23D6">
            <w:pPr>
              <w:rPr>
                <w:lang w:val="de-CH"/>
              </w:rPr>
            </w:pPr>
            <w:r w:rsidRPr="009347B6">
              <w:rPr>
                <w:lang w:val="de-CH"/>
              </w:rPr>
              <w:t>Kosteneinspa</w:t>
            </w:r>
            <w:r w:rsidR="00217B68">
              <w:rPr>
                <w:lang w:val="de-CH"/>
              </w:rPr>
              <w:t>rung Gebühren und Steuern</w:t>
            </w:r>
          </w:p>
        </w:tc>
      </w:tr>
      <w:tr w:rsidR="009347B6" w:rsidRPr="005B1B59" w:rsidTr="001A23D6">
        <w:tc>
          <w:tcPr>
            <w:tcW w:w="2972" w:type="dxa"/>
          </w:tcPr>
          <w:p w:rsidR="009347B6" w:rsidRPr="009347B6" w:rsidRDefault="009347B6" w:rsidP="001A23D6">
            <w:pPr>
              <w:rPr>
                <w:lang w:val="en-US"/>
              </w:rPr>
            </w:pPr>
            <w:r w:rsidRPr="009347B6">
              <w:rPr>
                <w:lang w:val="en-US"/>
              </w:rPr>
              <w:t>Konkurrenz / Alternativen</w:t>
            </w:r>
          </w:p>
          <w:p w:rsidR="009347B6" w:rsidRPr="009347B6" w:rsidRDefault="009347B6" w:rsidP="001A23D6">
            <w:pPr>
              <w:rPr>
                <w:lang w:val="en-US"/>
              </w:rPr>
            </w:pPr>
            <w:r w:rsidRPr="009347B6">
              <w:rPr>
                <w:lang w:val="en-US"/>
              </w:rPr>
              <w:t>Competition</w:t>
            </w:r>
          </w:p>
        </w:tc>
        <w:tc>
          <w:tcPr>
            <w:tcW w:w="10958" w:type="dxa"/>
            <w:gridSpan w:val="2"/>
          </w:tcPr>
          <w:p w:rsidR="009347B6" w:rsidRPr="009347B6" w:rsidRDefault="009347B6" w:rsidP="001A23D6">
            <w:pPr>
              <w:rPr>
                <w:lang w:val="de-CH"/>
              </w:rPr>
            </w:pPr>
            <w:r w:rsidRPr="009347B6">
              <w:rPr>
                <w:lang w:val="de-CH"/>
              </w:rPr>
              <w:t>Welche Alternativen gibt es bereits oder könnte es geben?</w:t>
            </w:r>
          </w:p>
          <w:p w:rsidR="009347B6" w:rsidRPr="009347B6" w:rsidRDefault="009347B6" w:rsidP="001A23D6">
            <w:pPr>
              <w:rPr>
                <w:lang w:val="de-CH"/>
              </w:rPr>
            </w:pPr>
            <w:r w:rsidRPr="009347B6">
              <w:rPr>
                <w:lang w:val="de-CH"/>
              </w:rPr>
              <w:t>Sind diese schlechter / gleich gut / besser?</w:t>
            </w:r>
          </w:p>
        </w:tc>
      </w:tr>
      <w:tr w:rsidR="00217B68" w:rsidTr="001A23D6">
        <w:tc>
          <w:tcPr>
            <w:tcW w:w="2972" w:type="dxa"/>
          </w:tcPr>
          <w:p w:rsidR="00217B68" w:rsidRPr="009347B6" w:rsidRDefault="00217B68" w:rsidP="001A23D6">
            <w:pPr>
              <w:rPr>
                <w:lang w:val="en-US"/>
              </w:rPr>
            </w:pPr>
            <w:r>
              <w:rPr>
                <w:lang w:val="en-US"/>
              </w:rPr>
              <w:t>Offene Fragen / Anmerkungen</w:t>
            </w:r>
          </w:p>
        </w:tc>
        <w:tc>
          <w:tcPr>
            <w:tcW w:w="10958" w:type="dxa"/>
            <w:gridSpan w:val="2"/>
          </w:tcPr>
          <w:p w:rsidR="00217B68" w:rsidRPr="009347B6" w:rsidRDefault="00217B68" w:rsidP="001A23D6">
            <w:pPr>
              <w:rPr>
                <w:lang w:val="de-CH"/>
              </w:rPr>
            </w:pPr>
          </w:p>
        </w:tc>
      </w:tr>
      <w:tr w:rsidR="00217B68" w:rsidTr="001A23D6">
        <w:tc>
          <w:tcPr>
            <w:tcW w:w="2972" w:type="dxa"/>
          </w:tcPr>
          <w:p w:rsidR="00217B68" w:rsidRDefault="00217B68" w:rsidP="001A23D6">
            <w:pPr>
              <w:rPr>
                <w:lang w:val="en-US"/>
              </w:rPr>
            </w:pPr>
            <w:r>
              <w:rPr>
                <w:lang w:val="en-US"/>
              </w:rPr>
              <w:t>Interessenten</w:t>
            </w:r>
          </w:p>
        </w:tc>
        <w:tc>
          <w:tcPr>
            <w:tcW w:w="10958" w:type="dxa"/>
            <w:gridSpan w:val="2"/>
          </w:tcPr>
          <w:p w:rsidR="00217B68" w:rsidRPr="009347B6" w:rsidRDefault="00217B68" w:rsidP="001A23D6">
            <w:pPr>
              <w:rPr>
                <w:lang w:val="de-CH"/>
              </w:rPr>
            </w:pPr>
          </w:p>
        </w:tc>
      </w:tr>
    </w:tbl>
    <w:p w:rsidR="009347B6" w:rsidRDefault="009347B6">
      <w:pPr>
        <w:rPr>
          <w:lang w:val="de-CH"/>
        </w:rPr>
      </w:pPr>
      <w:bookmarkStart w:id="0" w:name="_GoBack"/>
      <w:bookmarkEnd w:id="0"/>
    </w:p>
    <w:sectPr w:rsidR="009347B6" w:rsidSect="009347B6">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71B"/>
    <w:multiLevelType w:val="hybridMultilevel"/>
    <w:tmpl w:val="50E4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B13"/>
    <w:multiLevelType w:val="hybridMultilevel"/>
    <w:tmpl w:val="068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300FA"/>
    <w:multiLevelType w:val="hybridMultilevel"/>
    <w:tmpl w:val="32B6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22257"/>
    <w:multiLevelType w:val="hybridMultilevel"/>
    <w:tmpl w:val="468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4F3C"/>
    <w:multiLevelType w:val="hybridMultilevel"/>
    <w:tmpl w:val="EF6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F5946"/>
    <w:multiLevelType w:val="hybridMultilevel"/>
    <w:tmpl w:val="272A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25665"/>
    <w:multiLevelType w:val="hybridMultilevel"/>
    <w:tmpl w:val="681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FBC"/>
    <w:multiLevelType w:val="hybridMultilevel"/>
    <w:tmpl w:val="AB2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B5654"/>
    <w:multiLevelType w:val="hybridMultilevel"/>
    <w:tmpl w:val="5C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52F39"/>
    <w:multiLevelType w:val="hybridMultilevel"/>
    <w:tmpl w:val="A95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9637D"/>
    <w:multiLevelType w:val="hybridMultilevel"/>
    <w:tmpl w:val="215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5748E"/>
    <w:multiLevelType w:val="hybridMultilevel"/>
    <w:tmpl w:val="6BF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A1EBE"/>
    <w:multiLevelType w:val="hybridMultilevel"/>
    <w:tmpl w:val="0BE2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4542D"/>
    <w:multiLevelType w:val="hybridMultilevel"/>
    <w:tmpl w:val="036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75C27"/>
    <w:multiLevelType w:val="hybridMultilevel"/>
    <w:tmpl w:val="7A8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3203D"/>
    <w:multiLevelType w:val="hybridMultilevel"/>
    <w:tmpl w:val="D1F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6B3"/>
    <w:multiLevelType w:val="hybridMultilevel"/>
    <w:tmpl w:val="21CA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732FB"/>
    <w:multiLevelType w:val="hybridMultilevel"/>
    <w:tmpl w:val="087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657AB"/>
    <w:multiLevelType w:val="hybridMultilevel"/>
    <w:tmpl w:val="E49E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80B9B"/>
    <w:multiLevelType w:val="hybridMultilevel"/>
    <w:tmpl w:val="D9C4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35A3A"/>
    <w:multiLevelType w:val="hybridMultilevel"/>
    <w:tmpl w:val="5FCC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351CB"/>
    <w:multiLevelType w:val="hybridMultilevel"/>
    <w:tmpl w:val="4C1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0"/>
  </w:num>
  <w:num w:numId="4">
    <w:abstractNumId w:val="18"/>
  </w:num>
  <w:num w:numId="5">
    <w:abstractNumId w:val="4"/>
  </w:num>
  <w:num w:numId="6">
    <w:abstractNumId w:val="21"/>
  </w:num>
  <w:num w:numId="7">
    <w:abstractNumId w:val="13"/>
  </w:num>
  <w:num w:numId="8">
    <w:abstractNumId w:val="19"/>
  </w:num>
  <w:num w:numId="9">
    <w:abstractNumId w:val="14"/>
  </w:num>
  <w:num w:numId="10">
    <w:abstractNumId w:val="12"/>
  </w:num>
  <w:num w:numId="11">
    <w:abstractNumId w:val="9"/>
  </w:num>
  <w:num w:numId="12">
    <w:abstractNumId w:val="16"/>
  </w:num>
  <w:num w:numId="13">
    <w:abstractNumId w:val="8"/>
  </w:num>
  <w:num w:numId="14">
    <w:abstractNumId w:val="0"/>
  </w:num>
  <w:num w:numId="15">
    <w:abstractNumId w:val="3"/>
  </w:num>
  <w:num w:numId="16">
    <w:abstractNumId w:val="7"/>
  </w:num>
  <w:num w:numId="17">
    <w:abstractNumId w:val="2"/>
  </w:num>
  <w:num w:numId="18">
    <w:abstractNumId w:val="10"/>
  </w:num>
  <w:num w:numId="19">
    <w:abstractNumId w:val="17"/>
  </w:num>
  <w:num w:numId="20">
    <w:abstractNumId w:val="11"/>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14"/>
    <w:rsid w:val="000807E9"/>
    <w:rsid w:val="000D7193"/>
    <w:rsid w:val="001A23D6"/>
    <w:rsid w:val="001B0B08"/>
    <w:rsid w:val="002133E7"/>
    <w:rsid w:val="00217B68"/>
    <w:rsid w:val="00390B60"/>
    <w:rsid w:val="003E5D7F"/>
    <w:rsid w:val="00456C14"/>
    <w:rsid w:val="00464618"/>
    <w:rsid w:val="005209F0"/>
    <w:rsid w:val="005230C1"/>
    <w:rsid w:val="005504C1"/>
    <w:rsid w:val="005A0263"/>
    <w:rsid w:val="005B1B59"/>
    <w:rsid w:val="00674169"/>
    <w:rsid w:val="006778EB"/>
    <w:rsid w:val="0072428D"/>
    <w:rsid w:val="00796C84"/>
    <w:rsid w:val="007E2940"/>
    <w:rsid w:val="0082635A"/>
    <w:rsid w:val="00827D34"/>
    <w:rsid w:val="009347B6"/>
    <w:rsid w:val="00A01A18"/>
    <w:rsid w:val="00AB48BE"/>
    <w:rsid w:val="00AF59DA"/>
    <w:rsid w:val="00B1488E"/>
    <w:rsid w:val="00B21F34"/>
    <w:rsid w:val="00B4611E"/>
    <w:rsid w:val="00D42BEF"/>
    <w:rsid w:val="00E25D55"/>
    <w:rsid w:val="00E900F1"/>
    <w:rsid w:val="00EB3FE4"/>
    <w:rsid w:val="00EB7CF4"/>
    <w:rsid w:val="00F6033A"/>
    <w:rsid w:val="00F76EF0"/>
    <w:rsid w:val="00F81FF5"/>
    <w:rsid w:val="00FA4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EE95D9"/>
  <w14:defaultImageDpi w14:val="32767"/>
  <w15:chartTrackingRefBased/>
  <w15:docId w15:val="{A494F2E8-ED1C-E949-9AD8-F21C8654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cp:lastPrinted>2018-02-04T21:10:00Z</cp:lastPrinted>
  <dcterms:created xsi:type="dcterms:W3CDTF">2018-02-04T21:10:00Z</dcterms:created>
  <dcterms:modified xsi:type="dcterms:W3CDTF">2018-02-04T21:10:00Z</dcterms:modified>
</cp:coreProperties>
</file>